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99D3" w14:textId="51A60332" w:rsidR="00F05A76" w:rsidRDefault="00F05A76" w:rsidP="005B2713">
      <w:pPr>
        <w:spacing w:line="276" w:lineRule="auto"/>
        <w:jc w:val="center"/>
        <w:rPr>
          <w:rFonts w:asciiTheme="minorHAnsi" w:hAnsiTheme="minorHAnsi" w:cstheme="minorHAnsi"/>
          <w:i/>
          <w:smallCaps/>
          <w:color w:val="1F3864" w:themeColor="accent1" w:themeShade="80"/>
          <w:sz w:val="36"/>
          <w:szCs w:val="36"/>
          <w:lang w:val="en-US"/>
        </w:rPr>
      </w:pPr>
      <w:bookmarkStart w:id="0" w:name="_Hlk72410124"/>
      <w:r w:rsidRPr="006C630E">
        <w:rPr>
          <w:rFonts w:asciiTheme="minorHAnsi" w:hAnsiTheme="minorHAnsi" w:cstheme="minorHAnsi"/>
          <w:i/>
          <w:smallCaps/>
          <w:color w:val="1F3864" w:themeColor="accent1" w:themeShade="80"/>
          <w:sz w:val="36"/>
          <w:szCs w:val="36"/>
          <w:lang w:val="en-US"/>
        </w:rPr>
        <w:t>1st Call for Joint Research Projects on Agriculture, Food, Nutrition and Health - AgroHealth2022.</w:t>
      </w:r>
      <w:r w:rsidR="007509CC">
        <w:rPr>
          <w:rFonts w:asciiTheme="minorHAnsi" w:hAnsiTheme="minorHAnsi" w:cstheme="minorHAnsi"/>
          <w:i/>
          <w:smallCaps/>
          <w:color w:val="1F3864" w:themeColor="accent1" w:themeShade="80"/>
          <w:sz w:val="36"/>
          <w:szCs w:val="36"/>
          <w:lang w:val="en-US"/>
        </w:rPr>
        <w:t xml:space="preserve"> </w:t>
      </w:r>
    </w:p>
    <w:p w14:paraId="789B25B7" w14:textId="77777777" w:rsidR="006C630E" w:rsidRPr="00C132F7" w:rsidRDefault="006C630E" w:rsidP="005B2713">
      <w:pPr>
        <w:spacing w:line="276" w:lineRule="auto"/>
        <w:rPr>
          <w:rStyle w:val="nfasis"/>
          <w:i w:val="0"/>
          <w:iCs w:val="0"/>
          <w:color w:val="C00000"/>
          <w:lang w:val="en-US"/>
        </w:rPr>
      </w:pPr>
    </w:p>
    <w:p w14:paraId="7BFFA7B7" w14:textId="11935157" w:rsidR="006C630E" w:rsidRPr="006C630E" w:rsidRDefault="006C630E" w:rsidP="002336E4">
      <w:pPr>
        <w:shd w:val="clear" w:color="auto" w:fill="D5DCE4" w:themeFill="text2" w:themeFillTint="33"/>
        <w:spacing w:line="276" w:lineRule="auto"/>
        <w:ind w:left="-142" w:right="-143"/>
        <w:rPr>
          <w:rStyle w:val="nfasis"/>
          <w:i w:val="0"/>
          <w:iCs w:val="0"/>
          <w:color w:val="C00000"/>
          <w:lang w:val="en-US"/>
        </w:rPr>
      </w:pPr>
      <w:r w:rsidRPr="002336E4">
        <w:rPr>
          <w:rStyle w:val="nfasis"/>
          <w:i w:val="0"/>
          <w:iCs w:val="0"/>
          <w:color w:val="C00000"/>
          <w:u w:val="single"/>
          <w:lang w:val="en-US"/>
        </w:rPr>
        <w:t>Delete this paragraph from your final application:</w:t>
      </w:r>
      <w:r w:rsidRPr="006C630E">
        <w:rPr>
          <w:rStyle w:val="nfasis"/>
          <w:i w:val="0"/>
          <w:iCs w:val="0"/>
          <w:color w:val="C00000"/>
          <w:lang w:val="en-US"/>
        </w:rPr>
        <w:t xml:space="preserve"> The full application cannot exceed </w:t>
      </w:r>
      <w:r w:rsidRPr="002336E4">
        <w:rPr>
          <w:rStyle w:val="nfasis"/>
          <w:color w:val="C00000"/>
          <w:u w:val="single"/>
          <w:lang w:val="en-US"/>
        </w:rPr>
        <w:t>15 pages</w:t>
      </w:r>
      <w:r w:rsidRPr="006C630E">
        <w:rPr>
          <w:rStyle w:val="nfasis"/>
          <w:i w:val="0"/>
          <w:iCs w:val="0"/>
          <w:color w:val="C00000"/>
          <w:lang w:val="en-US"/>
        </w:rPr>
        <w:t xml:space="preserve"> (font </w:t>
      </w:r>
      <w:proofErr w:type="spellStart"/>
      <w:r w:rsidRPr="006C630E">
        <w:rPr>
          <w:rStyle w:val="nfasis"/>
          <w:i w:val="0"/>
          <w:iCs w:val="0"/>
          <w:color w:val="C00000"/>
          <w:lang w:val="en-US"/>
        </w:rPr>
        <w:t>calibri</w:t>
      </w:r>
      <w:proofErr w:type="spellEnd"/>
      <w:r w:rsidRPr="006C630E">
        <w:rPr>
          <w:rStyle w:val="nfasis"/>
          <w:i w:val="0"/>
          <w:iCs w:val="0"/>
          <w:color w:val="C00000"/>
          <w:lang w:val="en-US"/>
        </w:rPr>
        <w:t xml:space="preserve"> 11, single spaced)</w:t>
      </w:r>
      <w:r>
        <w:rPr>
          <w:rStyle w:val="nfasis"/>
          <w:i w:val="0"/>
          <w:iCs w:val="0"/>
          <w:color w:val="C00000"/>
          <w:lang w:val="en-US"/>
        </w:rPr>
        <w:t xml:space="preserve">. </w:t>
      </w:r>
      <w:r w:rsidR="00DA79F7">
        <w:rPr>
          <w:rStyle w:val="nfasis"/>
          <w:i w:val="0"/>
          <w:iCs w:val="0"/>
          <w:color w:val="C00000"/>
          <w:lang w:val="en-US"/>
        </w:rPr>
        <w:t>Figures</w:t>
      </w:r>
      <w:r w:rsidR="005E5849">
        <w:rPr>
          <w:rStyle w:val="nfasis"/>
          <w:i w:val="0"/>
          <w:iCs w:val="0"/>
          <w:color w:val="C00000"/>
          <w:lang w:val="en-US"/>
        </w:rPr>
        <w:t xml:space="preserve"> can be included in any section if needed.</w:t>
      </w:r>
      <w:r>
        <w:rPr>
          <w:rStyle w:val="nfasis"/>
          <w:i w:val="0"/>
          <w:iCs w:val="0"/>
          <w:color w:val="C00000"/>
          <w:lang w:val="en-US"/>
        </w:rPr>
        <w:t xml:space="preserve"> </w:t>
      </w:r>
    </w:p>
    <w:p w14:paraId="487A9BF9" w14:textId="77777777" w:rsidR="00F05A76" w:rsidRPr="006C630E" w:rsidRDefault="00F05A76" w:rsidP="005B2713">
      <w:pPr>
        <w:tabs>
          <w:tab w:val="left" w:pos="4962"/>
        </w:tabs>
        <w:rPr>
          <w:b w:val="0"/>
          <w:bCs/>
          <w:lang w:val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4"/>
      </w:tblGrid>
      <w:tr w:rsidR="00F05A76" w:rsidRPr="006C630E" w14:paraId="3E76AED8" w14:textId="77777777" w:rsidTr="002336E4">
        <w:tc>
          <w:tcPr>
            <w:tcW w:w="3827" w:type="dxa"/>
            <w:shd w:val="clear" w:color="auto" w:fill="auto"/>
          </w:tcPr>
          <w:p w14:paraId="22BE7C85" w14:textId="77777777" w:rsidR="00F05A76" w:rsidRPr="006C630E" w:rsidRDefault="00F05A76" w:rsidP="005B2713">
            <w:pPr>
              <w:tabs>
                <w:tab w:val="left" w:pos="4962"/>
              </w:tabs>
              <w:rPr>
                <w:rFonts w:eastAsia="Calibri"/>
                <w:b w:val="0"/>
                <w:bCs/>
                <w:color w:val="1F3864" w:themeColor="accent1" w:themeShade="80"/>
                <w:lang w:val="en-US"/>
              </w:rPr>
            </w:pPr>
            <w:r w:rsidRPr="006C630E">
              <w:rPr>
                <w:rFonts w:eastAsia="Calibri"/>
                <w:bCs/>
                <w:color w:val="1F3864" w:themeColor="accent1" w:themeShade="80"/>
                <w:lang w:val="en-US"/>
              </w:rPr>
              <w:t>Title</w:t>
            </w:r>
          </w:p>
        </w:tc>
        <w:tc>
          <w:tcPr>
            <w:tcW w:w="5954" w:type="dxa"/>
            <w:shd w:val="clear" w:color="auto" w:fill="auto"/>
          </w:tcPr>
          <w:p w14:paraId="00BBC4B9" w14:textId="77777777" w:rsidR="00F05A76" w:rsidRPr="00810B3F" w:rsidRDefault="00F05A76" w:rsidP="005B2713">
            <w:pPr>
              <w:tabs>
                <w:tab w:val="left" w:pos="4962"/>
              </w:tabs>
              <w:rPr>
                <w:rFonts w:eastAsia="Calibri"/>
                <w:b w:val="0"/>
                <w:bCs/>
                <w:color w:val="auto"/>
                <w:lang w:val="en-US"/>
              </w:rPr>
            </w:pPr>
          </w:p>
        </w:tc>
      </w:tr>
      <w:tr w:rsidR="00F05A76" w:rsidRPr="006C630E" w14:paraId="5153198E" w14:textId="77777777" w:rsidTr="002336E4">
        <w:tc>
          <w:tcPr>
            <w:tcW w:w="3827" w:type="dxa"/>
            <w:shd w:val="clear" w:color="auto" w:fill="auto"/>
          </w:tcPr>
          <w:p w14:paraId="6A1E72CD" w14:textId="77777777" w:rsidR="00F05A76" w:rsidRPr="006C630E" w:rsidRDefault="00F05A76" w:rsidP="005B2713">
            <w:pPr>
              <w:tabs>
                <w:tab w:val="left" w:pos="4962"/>
              </w:tabs>
              <w:rPr>
                <w:rFonts w:eastAsia="Calibri"/>
                <w:b w:val="0"/>
                <w:bCs/>
                <w:color w:val="1F3864" w:themeColor="accent1" w:themeShade="80"/>
                <w:lang w:val="en-US"/>
              </w:rPr>
            </w:pPr>
            <w:r w:rsidRPr="006C630E">
              <w:rPr>
                <w:rFonts w:eastAsia="Calibri"/>
                <w:bCs/>
                <w:color w:val="1F3864" w:themeColor="accent1" w:themeShade="80"/>
                <w:lang w:val="en-US"/>
              </w:rPr>
              <w:t>Principal Investigator/ Centre 1 (PI1)</w:t>
            </w:r>
          </w:p>
        </w:tc>
        <w:tc>
          <w:tcPr>
            <w:tcW w:w="5954" w:type="dxa"/>
            <w:shd w:val="clear" w:color="auto" w:fill="auto"/>
          </w:tcPr>
          <w:p w14:paraId="2D272214" w14:textId="77777777" w:rsidR="00F05A76" w:rsidRPr="00810B3F" w:rsidRDefault="00F05A76" w:rsidP="005B2713">
            <w:pPr>
              <w:tabs>
                <w:tab w:val="left" w:pos="4962"/>
              </w:tabs>
              <w:rPr>
                <w:rFonts w:eastAsia="Calibri"/>
                <w:b w:val="0"/>
                <w:bCs/>
                <w:color w:val="auto"/>
                <w:lang w:val="en-US"/>
              </w:rPr>
            </w:pPr>
          </w:p>
        </w:tc>
      </w:tr>
      <w:tr w:rsidR="00F05A76" w:rsidRPr="006C630E" w14:paraId="6B547DFB" w14:textId="77777777" w:rsidTr="002336E4">
        <w:tc>
          <w:tcPr>
            <w:tcW w:w="3827" w:type="dxa"/>
            <w:shd w:val="clear" w:color="auto" w:fill="auto"/>
          </w:tcPr>
          <w:p w14:paraId="7C083094" w14:textId="77777777" w:rsidR="00F05A76" w:rsidRPr="006C630E" w:rsidRDefault="00F05A76" w:rsidP="005B2713">
            <w:pPr>
              <w:tabs>
                <w:tab w:val="left" w:pos="4962"/>
              </w:tabs>
              <w:rPr>
                <w:rFonts w:eastAsia="Calibri"/>
                <w:b w:val="0"/>
                <w:bCs/>
                <w:color w:val="1F3864" w:themeColor="accent1" w:themeShade="80"/>
                <w:lang w:val="en-US"/>
              </w:rPr>
            </w:pPr>
            <w:r w:rsidRPr="006C630E">
              <w:rPr>
                <w:rFonts w:eastAsia="Calibri"/>
                <w:bCs/>
                <w:color w:val="1F3864" w:themeColor="accent1" w:themeShade="80"/>
                <w:lang w:val="en-US"/>
              </w:rPr>
              <w:t>Principal Investigator/ Centre 2 (PI2)</w:t>
            </w:r>
          </w:p>
        </w:tc>
        <w:tc>
          <w:tcPr>
            <w:tcW w:w="5954" w:type="dxa"/>
            <w:shd w:val="clear" w:color="auto" w:fill="auto"/>
          </w:tcPr>
          <w:p w14:paraId="613C8F5B" w14:textId="77777777" w:rsidR="00F05A76" w:rsidRPr="00810B3F" w:rsidRDefault="00F05A76" w:rsidP="005B2713">
            <w:pPr>
              <w:tabs>
                <w:tab w:val="left" w:pos="4962"/>
              </w:tabs>
              <w:rPr>
                <w:rFonts w:eastAsia="Calibri"/>
                <w:b w:val="0"/>
                <w:bCs/>
                <w:color w:val="auto"/>
                <w:lang w:val="en-US"/>
              </w:rPr>
            </w:pPr>
          </w:p>
        </w:tc>
      </w:tr>
    </w:tbl>
    <w:p w14:paraId="237203EA" w14:textId="77777777" w:rsidR="00F05A76" w:rsidRPr="006C630E" w:rsidRDefault="00F05A76" w:rsidP="005B2713">
      <w:pPr>
        <w:rPr>
          <w:lang w:val="en-US"/>
        </w:rPr>
      </w:pPr>
    </w:p>
    <w:p w14:paraId="6C6D70B1" w14:textId="5AFBC244" w:rsidR="00CE5AD6" w:rsidRPr="002336E4" w:rsidRDefault="00F05A76" w:rsidP="002336E4">
      <w:pPr>
        <w:pStyle w:val="Prrafodelista"/>
        <w:numPr>
          <w:ilvl w:val="0"/>
          <w:numId w:val="13"/>
        </w:numPr>
        <w:shd w:val="clear" w:color="auto" w:fill="1F3864" w:themeFill="accent1" w:themeFillShade="80"/>
        <w:spacing w:after="160" w:line="259" w:lineRule="auto"/>
        <w:ind w:left="-142" w:right="-143" w:firstLine="0"/>
        <w:rPr>
          <w:rFonts w:eastAsia="Calibri"/>
          <w:b w:val="0"/>
          <w:lang w:val="en-US" w:eastAsia="en-US"/>
        </w:rPr>
      </w:pPr>
      <w:r w:rsidRPr="006C630E">
        <w:rPr>
          <w:rFonts w:eastAsia="Calibri"/>
          <w:lang w:val="en-US" w:eastAsia="en-US"/>
        </w:rPr>
        <w:t>Summary (1,000 character</w:t>
      </w:r>
      <w:r w:rsidR="00693245">
        <w:rPr>
          <w:rFonts w:eastAsia="Calibri"/>
          <w:lang w:val="en-US" w:eastAsia="en-US"/>
        </w:rPr>
        <w:t>s</w:t>
      </w:r>
      <w:r w:rsidRPr="006C630E">
        <w:rPr>
          <w:rFonts w:eastAsia="Calibri"/>
          <w:lang w:val="en-US" w:eastAsia="en-US"/>
        </w:rPr>
        <w:t xml:space="preserve">) </w:t>
      </w:r>
    </w:p>
    <w:p w14:paraId="45C4DF77" w14:textId="3FFD5BC7" w:rsidR="00CE5AD6" w:rsidRDefault="00CE5AD6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  <w:r>
        <w:rPr>
          <w:b w:val="0"/>
          <w:bCs/>
          <w:color w:val="auto"/>
          <w:lang w:val="en-US"/>
        </w:rPr>
        <w:t xml:space="preserve">Title: </w:t>
      </w:r>
    </w:p>
    <w:p w14:paraId="75B6C937" w14:textId="1D9EC3AA" w:rsidR="00CE5AD6" w:rsidRDefault="00CE5AD6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  <w:r>
        <w:rPr>
          <w:b w:val="0"/>
          <w:bCs/>
          <w:color w:val="auto"/>
          <w:lang w:val="en-US"/>
        </w:rPr>
        <w:t xml:space="preserve">Abstract: </w:t>
      </w:r>
    </w:p>
    <w:p w14:paraId="3304B8C9" w14:textId="5731C10C" w:rsidR="00CE5AD6" w:rsidRDefault="00CE5AD6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AC7D4E2" w14:textId="449488D8" w:rsidR="00CE5AD6" w:rsidRDefault="00CE5AD6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2C0151D" w14:textId="77777777" w:rsidR="00CE5AD6" w:rsidRPr="00CE5AD6" w:rsidRDefault="00CE5AD6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AD5FBA1" w14:textId="77777777" w:rsidR="00CE5AD6" w:rsidRPr="00CE5AD6" w:rsidRDefault="00CE5AD6" w:rsidP="005E5849">
      <w:pPr>
        <w:jc w:val="both"/>
        <w:rPr>
          <w:b w:val="0"/>
          <w:bCs/>
          <w:color w:val="auto"/>
          <w:lang w:val="en-US"/>
        </w:rPr>
      </w:pPr>
    </w:p>
    <w:p w14:paraId="4513298A" w14:textId="3A95D6B7" w:rsidR="000D0D9E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2.- Background and state of the art</w:t>
      </w:r>
    </w:p>
    <w:p w14:paraId="07458BD6" w14:textId="12124FFC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39335B6" w14:textId="218065AE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53D8733" w14:textId="77777777" w:rsidR="00194728" w:rsidRPr="005E5849" w:rsidRDefault="00194728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F254528" w14:textId="53DB09F7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51A1B14" w14:textId="7A4CDB0B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44C1E71" w14:textId="77777777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7A83847" w14:textId="1B83C8BF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9B90FC5" w14:textId="3B9EBDE0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3E714E3" w14:textId="77777777" w:rsidR="00C132F7" w:rsidRPr="005E5849" w:rsidRDefault="00C132F7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bookmarkEnd w:id="0"/>
    <w:p w14:paraId="0683B437" w14:textId="77777777" w:rsidR="00C132F7" w:rsidRPr="006C630E" w:rsidRDefault="00C132F7" w:rsidP="005E5849">
      <w:pPr>
        <w:jc w:val="both"/>
        <w:rPr>
          <w:lang w:val="en-US"/>
        </w:rPr>
      </w:pPr>
    </w:p>
    <w:p w14:paraId="5A27EBDA" w14:textId="3000736E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3.- Bibliographic references used throughout the proposal</w:t>
      </w:r>
    </w:p>
    <w:p w14:paraId="488FFAD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695D7A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D7DFBB4" w14:textId="05D7352F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52DF56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F2CD937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69620F7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87BAC06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B834B9B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6F842A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F909800" w14:textId="77777777" w:rsidR="00C132F7" w:rsidRDefault="00C132F7" w:rsidP="005E5849">
      <w:pPr>
        <w:jc w:val="both"/>
        <w:rPr>
          <w:rFonts w:eastAsia="Calibri"/>
          <w:b w:val="0"/>
          <w:lang w:val="en-US" w:eastAsia="en-US"/>
        </w:rPr>
      </w:pPr>
    </w:p>
    <w:p w14:paraId="542283EE" w14:textId="78FED26C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4.- Hypothesis and Objectives</w:t>
      </w:r>
    </w:p>
    <w:p w14:paraId="4B2C29D6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84DD18D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C6D141E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FA9B384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C58A90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058E508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D5730EF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4FD102D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B624F88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33E1C66" w14:textId="77777777" w:rsidR="00C132F7" w:rsidRDefault="00C132F7" w:rsidP="005E5849">
      <w:pPr>
        <w:spacing w:after="160" w:line="259" w:lineRule="auto"/>
        <w:jc w:val="both"/>
        <w:rPr>
          <w:rFonts w:eastAsia="Calibri"/>
          <w:b w:val="0"/>
          <w:lang w:val="en-US" w:eastAsia="en-US"/>
        </w:rPr>
      </w:pPr>
    </w:p>
    <w:p w14:paraId="1B1DA886" w14:textId="76BA44B5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5.- Justification of the interest of the Project and synergies brought about by the collaboration.</w:t>
      </w:r>
    </w:p>
    <w:p w14:paraId="5BD6CC8F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A726669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1CFA987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6A782A6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34BF5A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41B7E87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DD1D4BE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5DB2C62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442574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6B22352" w14:textId="77777777" w:rsidR="005B2713" w:rsidRDefault="005B2713" w:rsidP="005E5849">
      <w:pPr>
        <w:spacing w:after="160" w:line="259" w:lineRule="auto"/>
        <w:jc w:val="both"/>
        <w:rPr>
          <w:rFonts w:eastAsia="Calibri"/>
          <w:b w:val="0"/>
          <w:lang w:val="en-US" w:eastAsia="en-US"/>
        </w:rPr>
      </w:pPr>
    </w:p>
    <w:p w14:paraId="32D37C57" w14:textId="098EDDC8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6.- Workplan and methodology</w:t>
      </w:r>
    </w:p>
    <w:p w14:paraId="7655DA76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6AADE4C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41EE62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06FFFCB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3B4ED61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F038BE4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61A61A7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D210383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69062C6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C6DC81E" w14:textId="77777777" w:rsidR="005B2713" w:rsidRDefault="005B2713" w:rsidP="005E5849">
      <w:pPr>
        <w:spacing w:after="160" w:line="259" w:lineRule="auto"/>
        <w:jc w:val="both"/>
        <w:rPr>
          <w:rFonts w:eastAsia="Calibri"/>
          <w:lang w:val="en-US" w:eastAsia="en-US"/>
        </w:rPr>
      </w:pPr>
    </w:p>
    <w:p w14:paraId="32447B7A" w14:textId="03F46C57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7.- Previous experience of the team related to the project</w:t>
      </w:r>
    </w:p>
    <w:p w14:paraId="0841B43E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BAC557C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D586144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2986B22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C52D3E3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09791D1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1C1DD9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55DA099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3E6EBC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6BA53BC" w14:textId="77777777" w:rsidR="005B2713" w:rsidRPr="006C630E" w:rsidRDefault="005B2713" w:rsidP="005E5849">
      <w:pPr>
        <w:jc w:val="both"/>
        <w:rPr>
          <w:rFonts w:eastAsia="Calibri"/>
          <w:b w:val="0"/>
          <w:lang w:val="en-US" w:eastAsia="en-US"/>
        </w:rPr>
      </w:pPr>
    </w:p>
    <w:p w14:paraId="7CB2E70D" w14:textId="197E1645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8.- Expected results. Technology and/or knowledge transfer</w:t>
      </w:r>
    </w:p>
    <w:p w14:paraId="7656D71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C870A89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3AC20FB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D7A16B9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FC6935F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010670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04D1DE8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981271E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AC6A1F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33B274F" w14:textId="4CD827EA" w:rsidR="000600C2" w:rsidRDefault="000600C2" w:rsidP="005E5849">
      <w:pPr>
        <w:jc w:val="both"/>
        <w:rPr>
          <w:rFonts w:eastAsia="Calibri"/>
          <w:b w:val="0"/>
          <w:lang w:val="en-US" w:eastAsia="en-US"/>
        </w:rPr>
      </w:pPr>
    </w:p>
    <w:p w14:paraId="794C2794" w14:textId="0DB052F3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9.- Prospects of extending collaboration beyond the project</w:t>
      </w:r>
    </w:p>
    <w:p w14:paraId="79974D93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C88078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9948028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1056362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6C2932D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194E06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7713B44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DFB587F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E7EF433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DDA00BC" w14:textId="0F93B653" w:rsidR="00377644" w:rsidRDefault="00377644" w:rsidP="005E5849">
      <w:pPr>
        <w:jc w:val="both"/>
        <w:rPr>
          <w:rFonts w:eastAsia="Calibri"/>
          <w:b w:val="0"/>
          <w:lang w:val="en-US" w:eastAsia="en-US"/>
        </w:rPr>
      </w:pPr>
    </w:p>
    <w:p w14:paraId="63C619AB" w14:textId="50F666C8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>10.- Other funds granted and/or requested (pending resolution) substantially overlapping with the project proposed.</w:t>
      </w:r>
    </w:p>
    <w:p w14:paraId="41D3AD3B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0A990C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42485D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82FC86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C27C07A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C0FF6D6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B7D6CE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5C68E09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D43E61C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0C63D0F" w14:textId="77777777" w:rsidR="005B2713" w:rsidRPr="006C630E" w:rsidRDefault="005B2713" w:rsidP="005E5849">
      <w:pPr>
        <w:jc w:val="both"/>
        <w:rPr>
          <w:lang w:val="en-US"/>
        </w:rPr>
      </w:pPr>
    </w:p>
    <w:p w14:paraId="3A7CE574" w14:textId="4DDE2098" w:rsidR="005E5849" w:rsidRPr="002336E4" w:rsidRDefault="002336E4" w:rsidP="0023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both"/>
        <w:rPr>
          <w:color w:val="auto"/>
          <w:lang w:val="en-US"/>
        </w:rPr>
      </w:pPr>
      <w:r w:rsidRPr="002336E4">
        <w:rPr>
          <w:color w:val="auto"/>
          <w:lang w:val="en-US"/>
        </w:rPr>
        <w:t xml:space="preserve">11.- Adaptation to the principles Responsible Research and Innovation (RRI) </w:t>
      </w:r>
    </w:p>
    <w:p w14:paraId="647B5FDE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C19A17C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E550A1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0F70A12C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EE3CAC8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3E74488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A3CE235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CBEEC10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372EF5D" w14:textId="77777777" w:rsidR="005E5849" w:rsidRPr="005E5849" w:rsidRDefault="005E5849" w:rsidP="005E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1D8D513D" w14:textId="77777777" w:rsidR="00377644" w:rsidRPr="006C630E" w:rsidRDefault="00377644" w:rsidP="005E5849">
      <w:pPr>
        <w:jc w:val="both"/>
        <w:rPr>
          <w:rFonts w:eastAsia="Calibri"/>
          <w:b w:val="0"/>
          <w:lang w:val="en-US" w:eastAsia="en-US"/>
        </w:rPr>
      </w:pPr>
    </w:p>
    <w:p w14:paraId="0E95AC2B" w14:textId="77777777" w:rsidR="00377644" w:rsidRPr="003272B4" w:rsidRDefault="00377644" w:rsidP="005E5849">
      <w:pPr>
        <w:jc w:val="both"/>
        <w:rPr>
          <w:rFonts w:eastAsia="Calibri"/>
          <w:b w:val="0"/>
          <w:lang w:val="en-GB" w:eastAsia="en-US"/>
        </w:rPr>
      </w:pPr>
    </w:p>
    <w:p w14:paraId="753F98BB" w14:textId="20945EDB" w:rsidR="005E5849" w:rsidRPr="00B734D4" w:rsidRDefault="00377644" w:rsidP="00B734D4">
      <w:pPr>
        <w:shd w:val="clear" w:color="auto" w:fill="1F3864" w:themeFill="accent1" w:themeFillShade="80"/>
        <w:spacing w:after="160" w:line="259" w:lineRule="auto"/>
        <w:ind w:left="-142" w:right="-143"/>
        <w:jc w:val="both"/>
        <w:rPr>
          <w:rFonts w:eastAsia="Calibri"/>
          <w:b w:val="0"/>
          <w:lang w:val="en-US" w:eastAsia="en-US"/>
        </w:rPr>
      </w:pPr>
      <w:r w:rsidRPr="006C630E">
        <w:rPr>
          <w:rFonts w:eastAsia="Calibri"/>
          <w:lang w:val="en-US" w:eastAsia="en-US"/>
        </w:rPr>
        <w:t>1</w:t>
      </w:r>
      <w:r w:rsidR="00517FBF">
        <w:rPr>
          <w:rFonts w:eastAsia="Calibri"/>
          <w:lang w:val="en-US" w:eastAsia="en-US"/>
        </w:rPr>
        <w:t>2</w:t>
      </w:r>
      <w:r w:rsidR="002150EE" w:rsidRPr="006C630E">
        <w:rPr>
          <w:rFonts w:eastAsia="Calibri"/>
          <w:lang w:val="en-US" w:eastAsia="en-US"/>
        </w:rPr>
        <w:t>.- Requested budget, maximum € 45,000 distributed in: Personnel</w:t>
      </w:r>
      <w:r w:rsidR="00263B76" w:rsidRPr="006C630E">
        <w:rPr>
          <w:rFonts w:eastAsia="Calibri"/>
          <w:lang w:val="en-US" w:eastAsia="en-US"/>
        </w:rPr>
        <w:t xml:space="preserve"> d</w:t>
      </w:r>
      <w:r w:rsidR="002150EE" w:rsidRPr="006C630E">
        <w:rPr>
          <w:rFonts w:eastAsia="Calibri"/>
          <w:lang w:val="en-US" w:eastAsia="en-US"/>
        </w:rPr>
        <w:t>irectly involved in the proposal</w:t>
      </w:r>
      <w:r w:rsidR="00263B76" w:rsidRPr="006C630E">
        <w:rPr>
          <w:rFonts w:eastAsia="Calibri"/>
          <w:lang w:val="en-US" w:eastAsia="en-US"/>
        </w:rPr>
        <w:t>,</w:t>
      </w:r>
      <w:r w:rsidR="002150EE" w:rsidRPr="006C630E">
        <w:rPr>
          <w:rFonts w:eastAsia="Calibri"/>
          <w:lang w:val="en-US" w:eastAsia="en-US"/>
        </w:rPr>
        <w:t xml:space="preserve"> Direct costs (small equipment, consumables, subcontracting, others)</w:t>
      </w:r>
      <w:r w:rsidR="00263B76" w:rsidRPr="006C630E">
        <w:rPr>
          <w:rFonts w:eastAsia="Calibri"/>
          <w:lang w:val="en-US" w:eastAsia="en-US"/>
        </w:rPr>
        <w:t xml:space="preserve">, </w:t>
      </w:r>
      <w:r w:rsidR="002150EE" w:rsidRPr="006C630E">
        <w:rPr>
          <w:rFonts w:eastAsia="Calibri"/>
          <w:lang w:val="en-US" w:eastAsia="en-US"/>
        </w:rPr>
        <w:t>Travel expenses and Expenses for publication of the results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5161"/>
        <w:gridCol w:w="1502"/>
        <w:gridCol w:w="1559"/>
        <w:gridCol w:w="1559"/>
      </w:tblGrid>
      <w:tr w:rsidR="00DE0F16" w:rsidRPr="00B734D4" w14:paraId="55453F52" w14:textId="77777777" w:rsidTr="00041B46">
        <w:tc>
          <w:tcPr>
            <w:tcW w:w="5161" w:type="dxa"/>
            <w:shd w:val="clear" w:color="auto" w:fill="D5DCE4" w:themeFill="text2" w:themeFillTint="33"/>
          </w:tcPr>
          <w:p w14:paraId="298358A8" w14:textId="034C63F5" w:rsidR="00DE0F16" w:rsidRPr="00B734D4" w:rsidRDefault="00DE0F16" w:rsidP="005E5849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t>Concept</w:t>
            </w:r>
          </w:p>
        </w:tc>
        <w:tc>
          <w:tcPr>
            <w:tcW w:w="1502" w:type="dxa"/>
            <w:shd w:val="clear" w:color="auto" w:fill="D5DCE4" w:themeFill="text2" w:themeFillTint="33"/>
          </w:tcPr>
          <w:p w14:paraId="042471E1" w14:textId="7F14BE6D" w:rsidR="00DE0F16" w:rsidRPr="00B734D4" w:rsidRDefault="00DE0F16" w:rsidP="00B734D4">
            <w:pPr>
              <w:jc w:val="center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IRBlleida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Grup</w:t>
            </w:r>
            <w:proofErr w:type="spellEnd"/>
          </w:p>
        </w:tc>
        <w:tc>
          <w:tcPr>
            <w:tcW w:w="1559" w:type="dxa"/>
            <w:shd w:val="clear" w:color="auto" w:fill="D5DCE4" w:themeFill="text2" w:themeFillTint="33"/>
          </w:tcPr>
          <w:p w14:paraId="6F1FC96C" w14:textId="1299ED20" w:rsidR="00DE0F16" w:rsidRPr="00B734D4" w:rsidRDefault="00DE0F16" w:rsidP="00B734D4">
            <w:pPr>
              <w:jc w:val="center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Agrotecnio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Grup</w:t>
            </w:r>
            <w:proofErr w:type="spellEnd"/>
          </w:p>
        </w:tc>
        <w:tc>
          <w:tcPr>
            <w:tcW w:w="1559" w:type="dxa"/>
            <w:shd w:val="clear" w:color="auto" w:fill="D5DCE4" w:themeFill="text2" w:themeFillTint="33"/>
          </w:tcPr>
          <w:p w14:paraId="2EED00D2" w14:textId="0D9A2BC4" w:rsidR="00DE0F16" w:rsidRPr="00B734D4" w:rsidRDefault="00E73FE8" w:rsidP="00B734D4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Total</w:t>
            </w:r>
          </w:p>
        </w:tc>
      </w:tr>
      <w:tr w:rsidR="00DE0F16" w14:paraId="2A11FB5A" w14:textId="77777777" w:rsidTr="00041B46">
        <w:tc>
          <w:tcPr>
            <w:tcW w:w="5161" w:type="dxa"/>
          </w:tcPr>
          <w:p w14:paraId="5C9B0E1F" w14:textId="387252A5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t>Personnel</w:t>
            </w:r>
          </w:p>
        </w:tc>
        <w:tc>
          <w:tcPr>
            <w:tcW w:w="1502" w:type="dxa"/>
          </w:tcPr>
          <w:p w14:paraId="2E1B8B17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01C3BBCB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4379933A" w14:textId="339F4FC3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  <w:tr w:rsidR="00DE0F16" w14:paraId="1C1F76B4" w14:textId="77777777" w:rsidTr="00041B46">
        <w:tc>
          <w:tcPr>
            <w:tcW w:w="5161" w:type="dxa"/>
          </w:tcPr>
          <w:p w14:paraId="0EE47906" w14:textId="14D94BCD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t>Small equipment</w:t>
            </w:r>
          </w:p>
        </w:tc>
        <w:tc>
          <w:tcPr>
            <w:tcW w:w="1502" w:type="dxa"/>
          </w:tcPr>
          <w:p w14:paraId="70C75561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4AF51F57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6E03A009" w14:textId="3480C43D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  <w:tr w:rsidR="00DE0F16" w14:paraId="26F15F65" w14:textId="77777777" w:rsidTr="00041B46">
        <w:tc>
          <w:tcPr>
            <w:tcW w:w="5161" w:type="dxa"/>
          </w:tcPr>
          <w:p w14:paraId="7E198D8F" w14:textId="6F3DB25D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t>Consumables</w:t>
            </w:r>
          </w:p>
        </w:tc>
        <w:tc>
          <w:tcPr>
            <w:tcW w:w="1502" w:type="dxa"/>
          </w:tcPr>
          <w:p w14:paraId="2C6167C8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472EA5D1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3558B3AA" w14:textId="5CCD331C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  <w:tr w:rsidR="00DE0F16" w14:paraId="52DA9591" w14:textId="77777777" w:rsidTr="00041B46">
        <w:tc>
          <w:tcPr>
            <w:tcW w:w="5161" w:type="dxa"/>
          </w:tcPr>
          <w:p w14:paraId="14E568FB" w14:textId="2CF09126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t xml:space="preserve">Subcontracting </w:t>
            </w:r>
          </w:p>
        </w:tc>
        <w:tc>
          <w:tcPr>
            <w:tcW w:w="1502" w:type="dxa"/>
          </w:tcPr>
          <w:p w14:paraId="551BCB86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2413B2D8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3FF91D01" w14:textId="283C158E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  <w:tr w:rsidR="00DE0F16" w14:paraId="55AE3B12" w14:textId="77777777" w:rsidTr="00041B46">
        <w:tc>
          <w:tcPr>
            <w:tcW w:w="5161" w:type="dxa"/>
          </w:tcPr>
          <w:p w14:paraId="26A8AC3A" w14:textId="23FD1FEB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lastRenderedPageBreak/>
              <w:t xml:space="preserve">Travel expenses </w:t>
            </w:r>
          </w:p>
        </w:tc>
        <w:tc>
          <w:tcPr>
            <w:tcW w:w="1502" w:type="dxa"/>
          </w:tcPr>
          <w:p w14:paraId="1294E936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6120E7EF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2FE3EAAA" w14:textId="284B058E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  <w:tr w:rsidR="00DE0F16" w14:paraId="5F0887CF" w14:textId="77777777" w:rsidTr="00041B46">
        <w:tc>
          <w:tcPr>
            <w:tcW w:w="5161" w:type="dxa"/>
          </w:tcPr>
          <w:p w14:paraId="181D0E0A" w14:textId="40BE4E4B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 w:rsidRPr="00B734D4">
              <w:rPr>
                <w:color w:val="auto"/>
                <w:lang w:val="en-US"/>
              </w:rPr>
              <w:t>Other expenses</w:t>
            </w:r>
          </w:p>
        </w:tc>
        <w:tc>
          <w:tcPr>
            <w:tcW w:w="1502" w:type="dxa"/>
          </w:tcPr>
          <w:p w14:paraId="2199E891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49EE4D07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</w:tcPr>
          <w:p w14:paraId="2DB049B6" w14:textId="17524358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  <w:tr w:rsidR="00DE0F16" w14:paraId="6BA50D1A" w14:textId="77777777" w:rsidTr="00041B46">
        <w:tc>
          <w:tcPr>
            <w:tcW w:w="5161" w:type="dxa"/>
            <w:shd w:val="clear" w:color="auto" w:fill="D5DCE4" w:themeFill="text2" w:themeFillTint="33"/>
          </w:tcPr>
          <w:p w14:paraId="44165E58" w14:textId="626496E9" w:rsidR="00DE0F16" w:rsidRPr="00B734D4" w:rsidRDefault="00DE0F16" w:rsidP="00B734D4">
            <w:pPr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Total</w:t>
            </w:r>
          </w:p>
        </w:tc>
        <w:tc>
          <w:tcPr>
            <w:tcW w:w="1502" w:type="dxa"/>
            <w:shd w:val="clear" w:color="auto" w:fill="D5DCE4" w:themeFill="text2" w:themeFillTint="33"/>
          </w:tcPr>
          <w:p w14:paraId="16617E6C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78668747" w14:textId="77777777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292E2DF0" w14:textId="1B61221E" w:rsidR="00DE0F16" w:rsidRDefault="00DE0F16" w:rsidP="00B734D4">
            <w:pPr>
              <w:jc w:val="center"/>
              <w:rPr>
                <w:b w:val="0"/>
                <w:bCs/>
                <w:color w:val="auto"/>
                <w:lang w:val="en-US"/>
              </w:rPr>
            </w:pPr>
          </w:p>
        </w:tc>
      </w:tr>
    </w:tbl>
    <w:p w14:paraId="23D33D17" w14:textId="61834BDB" w:rsidR="005E5849" w:rsidRPr="005E5849" w:rsidRDefault="005E5849" w:rsidP="00B734D4">
      <w:pPr>
        <w:jc w:val="both"/>
        <w:rPr>
          <w:b w:val="0"/>
          <w:bCs/>
          <w:color w:val="auto"/>
          <w:lang w:val="en-US"/>
        </w:rPr>
      </w:pPr>
    </w:p>
    <w:p w14:paraId="79DB5845" w14:textId="4B1DF8F2" w:rsidR="005E5849" w:rsidRPr="00B734D4" w:rsidRDefault="00B734D4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color w:val="auto"/>
          <w:lang w:val="en-US"/>
        </w:rPr>
      </w:pPr>
      <w:r w:rsidRPr="00B734D4">
        <w:rPr>
          <w:color w:val="auto"/>
          <w:lang w:val="en-US"/>
        </w:rPr>
        <w:t>Justification of expenses</w:t>
      </w:r>
    </w:p>
    <w:p w14:paraId="6ED642C1" w14:textId="77777777" w:rsidR="005E5849" w:rsidRPr="005E5849" w:rsidRDefault="005E584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CCBD156" w14:textId="6CA74170" w:rsidR="005E5849" w:rsidRDefault="005E584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6786667D" w14:textId="0EFC4492" w:rsidR="00171D29" w:rsidRDefault="00171D2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EDF44FD" w14:textId="5666A7B4" w:rsidR="00171D29" w:rsidRDefault="00171D2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B3C7FBB" w14:textId="1AFCEC86" w:rsidR="00171D29" w:rsidRDefault="00171D2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40A7E02" w14:textId="51910ECF" w:rsidR="00171D29" w:rsidRDefault="00171D2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44F1ED3F" w14:textId="77777777" w:rsidR="00171D29" w:rsidRPr="005E5849" w:rsidRDefault="00171D2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222AA763" w14:textId="77777777" w:rsidR="005E5849" w:rsidRPr="005E5849" w:rsidRDefault="005E584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59643DF5" w14:textId="77777777" w:rsidR="005E5849" w:rsidRPr="005E5849" w:rsidRDefault="005E584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75A9B44C" w14:textId="77777777" w:rsidR="005E5849" w:rsidRPr="005E5849" w:rsidRDefault="005E5849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 w:val="0"/>
          <w:bCs/>
          <w:color w:val="auto"/>
          <w:lang w:val="en-US"/>
        </w:rPr>
      </w:pPr>
    </w:p>
    <w:p w14:paraId="37FD8C6A" w14:textId="77777777" w:rsidR="005B2713" w:rsidRPr="006C630E" w:rsidRDefault="005B2713" w:rsidP="00DB2AD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5B2713" w:rsidRPr="006C630E" w:rsidSect="0040406F">
      <w:headerReference w:type="default" r:id="rId11"/>
      <w:footerReference w:type="default" r:id="rId12"/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49C0" w14:textId="77777777" w:rsidR="00B82581" w:rsidRDefault="00B82581" w:rsidP="0062222F">
      <w:r>
        <w:separator/>
      </w:r>
    </w:p>
  </w:endnote>
  <w:endnote w:type="continuationSeparator" w:id="0">
    <w:p w14:paraId="19C1A9A6" w14:textId="77777777" w:rsidR="00B82581" w:rsidRDefault="00B82581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CC67" w14:textId="65653D1E" w:rsidR="009B139B" w:rsidRPr="005B2713" w:rsidRDefault="005B2713" w:rsidP="00CA344D">
    <w:pPr>
      <w:pStyle w:val="Piedepgina"/>
      <w:jc w:val="center"/>
      <w:rPr>
        <w:rFonts w:asciiTheme="minorHAnsi" w:hAnsiTheme="minorHAnsi" w:cstheme="minorHAnsi"/>
        <w:i/>
        <w:iCs/>
        <w:color w:val="1F3864" w:themeColor="accent1" w:themeShade="80"/>
        <w:sz w:val="16"/>
        <w:szCs w:val="16"/>
      </w:rPr>
    </w:pP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t xml:space="preserve">Page </w:t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fldChar w:fldCharType="begin"/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instrText xml:space="preserve"> PAGE </w:instrText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fldChar w:fldCharType="separate"/>
    </w:r>
    <w:r w:rsidRPr="005B2713">
      <w:rPr>
        <w:rFonts w:asciiTheme="minorHAnsi" w:eastAsiaTheme="minorEastAsia" w:hAnsiTheme="minorHAnsi" w:cstheme="minorHAnsi"/>
        <w:i/>
        <w:iCs/>
        <w:noProof/>
        <w:color w:val="1F3864" w:themeColor="accent1" w:themeShade="80"/>
        <w:sz w:val="20"/>
        <w:szCs w:val="20"/>
        <w:lang w:val="en-GB"/>
      </w:rPr>
      <w:t>4</w:t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fldChar w:fldCharType="end"/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t xml:space="preserve"> of </w:t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fldChar w:fldCharType="begin"/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instrText xml:space="preserve"> NUMPAGES </w:instrText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fldChar w:fldCharType="separate"/>
    </w:r>
    <w:r w:rsidRPr="005B2713">
      <w:rPr>
        <w:rFonts w:asciiTheme="minorHAnsi" w:eastAsiaTheme="minorEastAsia" w:hAnsiTheme="minorHAnsi" w:cstheme="minorHAnsi"/>
        <w:i/>
        <w:iCs/>
        <w:noProof/>
        <w:color w:val="1F3864" w:themeColor="accent1" w:themeShade="80"/>
        <w:sz w:val="20"/>
        <w:szCs w:val="20"/>
        <w:lang w:val="en-GB"/>
      </w:rPr>
      <w:t>5</w:t>
    </w:r>
    <w:r w:rsidRPr="005B2713">
      <w:rPr>
        <w:rFonts w:asciiTheme="minorHAnsi" w:eastAsiaTheme="minorEastAsia" w:hAnsiTheme="minorHAnsi" w:cstheme="minorHAnsi"/>
        <w:i/>
        <w:iCs/>
        <w:color w:val="1F3864" w:themeColor="accent1" w:themeShade="80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0087" w14:textId="77777777" w:rsidR="00B82581" w:rsidRDefault="00B82581" w:rsidP="0062222F">
      <w:r>
        <w:separator/>
      </w:r>
    </w:p>
  </w:footnote>
  <w:footnote w:type="continuationSeparator" w:id="0">
    <w:p w14:paraId="65A8A1C1" w14:textId="77777777" w:rsidR="00B82581" w:rsidRDefault="00B82581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1840"/>
      <w:gridCol w:w="1898"/>
      <w:gridCol w:w="1841"/>
      <w:gridCol w:w="1841"/>
    </w:tblGrid>
    <w:tr w:rsidR="00ED1C59" w14:paraId="5B591B77" w14:textId="77777777" w:rsidTr="00DE4511">
      <w:tc>
        <w:tcPr>
          <w:tcW w:w="1897" w:type="dxa"/>
          <w:vAlign w:val="center"/>
        </w:tcPr>
        <w:p w14:paraId="49DFA397" w14:textId="5A5ABD19" w:rsidR="00ED1C59" w:rsidRDefault="002E3719" w:rsidP="00CA344D">
          <w:r w:rsidRPr="00DC2422"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66155912" wp14:editId="309FE015">
                <wp:simplePos x="0" y="0"/>
                <wp:positionH relativeFrom="column">
                  <wp:posOffset>-31750</wp:posOffset>
                </wp:positionH>
                <wp:positionV relativeFrom="paragraph">
                  <wp:posOffset>-593725</wp:posOffset>
                </wp:positionV>
                <wp:extent cx="1181100" cy="571500"/>
                <wp:effectExtent l="0" t="0" r="0" b="0"/>
                <wp:wrapSquare wrapText="bothSides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7" w:type="dxa"/>
          <w:vAlign w:val="center"/>
        </w:tcPr>
        <w:p w14:paraId="2393AA81" w14:textId="4173A96A" w:rsidR="00ED1C59" w:rsidRDefault="00ED1C59" w:rsidP="00CA344D"/>
      </w:tc>
      <w:tc>
        <w:tcPr>
          <w:tcW w:w="1898" w:type="dxa"/>
          <w:vAlign w:val="center"/>
        </w:tcPr>
        <w:p w14:paraId="7300D7C0" w14:textId="1707630C" w:rsidR="00ED1C59" w:rsidRDefault="002E3719" w:rsidP="00CA344D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16F88F9" wp14:editId="62A47096">
                <wp:simplePos x="0" y="0"/>
                <wp:positionH relativeFrom="column">
                  <wp:posOffset>-2540</wp:posOffset>
                </wp:positionH>
                <wp:positionV relativeFrom="paragraph">
                  <wp:posOffset>-630555</wp:posOffset>
                </wp:positionV>
                <wp:extent cx="1064260" cy="552450"/>
                <wp:effectExtent l="0" t="0" r="2540" b="635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26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8" w:type="dxa"/>
          <w:vAlign w:val="center"/>
        </w:tcPr>
        <w:p w14:paraId="0261C622" w14:textId="0B549A95" w:rsidR="00ED1C59" w:rsidRDefault="00ED1C59" w:rsidP="00CA344D"/>
      </w:tc>
      <w:tc>
        <w:tcPr>
          <w:tcW w:w="1898" w:type="dxa"/>
          <w:vAlign w:val="center"/>
        </w:tcPr>
        <w:p w14:paraId="7BFAB0AF" w14:textId="4832FFBE" w:rsidR="00ED1C59" w:rsidRDefault="00ED1C59" w:rsidP="00CA344D"/>
      </w:tc>
    </w:tr>
  </w:tbl>
  <w:p w14:paraId="4E632CED" w14:textId="6789FB08" w:rsidR="002F3242" w:rsidRPr="00DB2AD2" w:rsidRDefault="00276DC4" w:rsidP="00DB2AD2">
    <w:pPr>
      <w:spacing w:line="276" w:lineRule="auto"/>
      <w:rPr>
        <w:rFonts w:asciiTheme="minorHAnsi" w:hAnsiTheme="minorHAnsi" w:cstheme="minorHAnsi"/>
        <w:b w:val="0"/>
        <w:i/>
        <w:smallCaps/>
        <w:sz w:val="13"/>
        <w:szCs w:val="13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5F13C9DE" wp14:editId="787FD0D9">
          <wp:simplePos x="0" y="0"/>
          <wp:positionH relativeFrom="page">
            <wp:posOffset>5933440</wp:posOffset>
          </wp:positionH>
          <wp:positionV relativeFrom="page">
            <wp:posOffset>408940</wp:posOffset>
          </wp:positionV>
          <wp:extent cx="895350" cy="590550"/>
          <wp:effectExtent l="1905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168"/>
    <w:multiLevelType w:val="hybridMultilevel"/>
    <w:tmpl w:val="1FBE3B50"/>
    <w:lvl w:ilvl="0" w:tplc="7C2A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26D78"/>
    <w:multiLevelType w:val="hybridMultilevel"/>
    <w:tmpl w:val="50322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5270">
    <w:abstractNumId w:val="8"/>
  </w:num>
  <w:num w:numId="2" w16cid:durableId="13113712">
    <w:abstractNumId w:val="0"/>
  </w:num>
  <w:num w:numId="3" w16cid:durableId="2077166094">
    <w:abstractNumId w:val="1"/>
  </w:num>
  <w:num w:numId="4" w16cid:durableId="1539007497">
    <w:abstractNumId w:val="7"/>
  </w:num>
  <w:num w:numId="5" w16cid:durableId="272830935">
    <w:abstractNumId w:val="5"/>
  </w:num>
  <w:num w:numId="6" w16cid:durableId="584844701">
    <w:abstractNumId w:val="12"/>
  </w:num>
  <w:num w:numId="7" w16cid:durableId="310213596">
    <w:abstractNumId w:val="11"/>
  </w:num>
  <w:num w:numId="8" w16cid:durableId="138693329">
    <w:abstractNumId w:val="9"/>
  </w:num>
  <w:num w:numId="9" w16cid:durableId="528304030">
    <w:abstractNumId w:val="6"/>
  </w:num>
  <w:num w:numId="10" w16cid:durableId="1829590927">
    <w:abstractNumId w:val="3"/>
  </w:num>
  <w:num w:numId="11" w16cid:durableId="507789443">
    <w:abstractNumId w:val="10"/>
  </w:num>
  <w:num w:numId="12" w16cid:durableId="124585515">
    <w:abstractNumId w:val="2"/>
  </w:num>
  <w:num w:numId="13" w16cid:durableId="1053240172">
    <w:abstractNumId w:val="4"/>
  </w:num>
  <w:num w:numId="14" w16cid:durableId="6220821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QxNTA1NDE3MDBX0lEKTi0uzszPAykwqwUAD1nTXCwAAAA="/>
  </w:docVars>
  <w:rsids>
    <w:rsidRoot w:val="00996D3B"/>
    <w:rsid w:val="00003243"/>
    <w:rsid w:val="000071DB"/>
    <w:rsid w:val="00010F59"/>
    <w:rsid w:val="000156B7"/>
    <w:rsid w:val="00023D00"/>
    <w:rsid w:val="00030D8A"/>
    <w:rsid w:val="000411B6"/>
    <w:rsid w:val="00041B46"/>
    <w:rsid w:val="00046D33"/>
    <w:rsid w:val="000600C2"/>
    <w:rsid w:val="00060473"/>
    <w:rsid w:val="00063613"/>
    <w:rsid w:val="00077DFC"/>
    <w:rsid w:val="000852ED"/>
    <w:rsid w:val="00087FB2"/>
    <w:rsid w:val="000C4D9E"/>
    <w:rsid w:val="000D0D9E"/>
    <w:rsid w:val="000D6669"/>
    <w:rsid w:val="000E6E32"/>
    <w:rsid w:val="000F16A7"/>
    <w:rsid w:val="00103E3C"/>
    <w:rsid w:val="00112423"/>
    <w:rsid w:val="0014513A"/>
    <w:rsid w:val="001540DF"/>
    <w:rsid w:val="00167E44"/>
    <w:rsid w:val="00171D29"/>
    <w:rsid w:val="00176934"/>
    <w:rsid w:val="00194728"/>
    <w:rsid w:val="001A7AF0"/>
    <w:rsid w:val="001B698F"/>
    <w:rsid w:val="001C1F76"/>
    <w:rsid w:val="001E01F2"/>
    <w:rsid w:val="00212D8B"/>
    <w:rsid w:val="00213880"/>
    <w:rsid w:val="002150EE"/>
    <w:rsid w:val="002255B7"/>
    <w:rsid w:val="00231857"/>
    <w:rsid w:val="002336E4"/>
    <w:rsid w:val="00263B76"/>
    <w:rsid w:val="002701F8"/>
    <w:rsid w:val="0027194D"/>
    <w:rsid w:val="00275D92"/>
    <w:rsid w:val="00276DC4"/>
    <w:rsid w:val="0028121C"/>
    <w:rsid w:val="00295CC5"/>
    <w:rsid w:val="002A6EE0"/>
    <w:rsid w:val="002B1479"/>
    <w:rsid w:val="002B2A7E"/>
    <w:rsid w:val="002B6C7B"/>
    <w:rsid w:val="002D4BBF"/>
    <w:rsid w:val="002D5C23"/>
    <w:rsid w:val="002E3719"/>
    <w:rsid w:val="002F3242"/>
    <w:rsid w:val="002F490A"/>
    <w:rsid w:val="003134D1"/>
    <w:rsid w:val="00321714"/>
    <w:rsid w:val="003272B4"/>
    <w:rsid w:val="003430D1"/>
    <w:rsid w:val="00351451"/>
    <w:rsid w:val="00377644"/>
    <w:rsid w:val="0038686B"/>
    <w:rsid w:val="003A66AB"/>
    <w:rsid w:val="003B598C"/>
    <w:rsid w:val="003C6ACA"/>
    <w:rsid w:val="003D2E80"/>
    <w:rsid w:val="003F5A58"/>
    <w:rsid w:val="003F77D5"/>
    <w:rsid w:val="0040406F"/>
    <w:rsid w:val="0040490D"/>
    <w:rsid w:val="00420408"/>
    <w:rsid w:val="00420E1C"/>
    <w:rsid w:val="00426950"/>
    <w:rsid w:val="00430CC9"/>
    <w:rsid w:val="00433272"/>
    <w:rsid w:val="00440312"/>
    <w:rsid w:val="0044100A"/>
    <w:rsid w:val="00446318"/>
    <w:rsid w:val="00457FC8"/>
    <w:rsid w:val="00466C39"/>
    <w:rsid w:val="0047304F"/>
    <w:rsid w:val="004744E4"/>
    <w:rsid w:val="00481198"/>
    <w:rsid w:val="004867F9"/>
    <w:rsid w:val="004A45D1"/>
    <w:rsid w:val="004D3194"/>
    <w:rsid w:val="004D7171"/>
    <w:rsid w:val="004F3503"/>
    <w:rsid w:val="005073FA"/>
    <w:rsid w:val="00517FBF"/>
    <w:rsid w:val="0052391A"/>
    <w:rsid w:val="005240E7"/>
    <w:rsid w:val="0052463B"/>
    <w:rsid w:val="00537AD1"/>
    <w:rsid w:val="00553C4F"/>
    <w:rsid w:val="005548AB"/>
    <w:rsid w:val="00580100"/>
    <w:rsid w:val="00593C84"/>
    <w:rsid w:val="005A1521"/>
    <w:rsid w:val="005B1E55"/>
    <w:rsid w:val="005B2713"/>
    <w:rsid w:val="005B5E69"/>
    <w:rsid w:val="005E5849"/>
    <w:rsid w:val="006164E8"/>
    <w:rsid w:val="0062222F"/>
    <w:rsid w:val="00635B97"/>
    <w:rsid w:val="00641B50"/>
    <w:rsid w:val="00645CBA"/>
    <w:rsid w:val="00646A9D"/>
    <w:rsid w:val="00652824"/>
    <w:rsid w:val="00657282"/>
    <w:rsid w:val="00657765"/>
    <w:rsid w:val="006671B2"/>
    <w:rsid w:val="00681757"/>
    <w:rsid w:val="006825AF"/>
    <w:rsid w:val="0068524A"/>
    <w:rsid w:val="00693245"/>
    <w:rsid w:val="00693E97"/>
    <w:rsid w:val="006C630E"/>
    <w:rsid w:val="00702B03"/>
    <w:rsid w:val="00702FC3"/>
    <w:rsid w:val="007138C1"/>
    <w:rsid w:val="00723DFB"/>
    <w:rsid w:val="00726198"/>
    <w:rsid w:val="00730D2B"/>
    <w:rsid w:val="00742EDC"/>
    <w:rsid w:val="00744C7C"/>
    <w:rsid w:val="007509CC"/>
    <w:rsid w:val="007807D9"/>
    <w:rsid w:val="007975FE"/>
    <w:rsid w:val="007A0B2B"/>
    <w:rsid w:val="007A430A"/>
    <w:rsid w:val="007B5FF0"/>
    <w:rsid w:val="007C2FB6"/>
    <w:rsid w:val="007C3285"/>
    <w:rsid w:val="007C4313"/>
    <w:rsid w:val="007D44A0"/>
    <w:rsid w:val="007F2A3E"/>
    <w:rsid w:val="007F628F"/>
    <w:rsid w:val="00810B3F"/>
    <w:rsid w:val="00810D28"/>
    <w:rsid w:val="008111CA"/>
    <w:rsid w:val="00820AF8"/>
    <w:rsid w:val="008235B4"/>
    <w:rsid w:val="008278B4"/>
    <w:rsid w:val="0083219A"/>
    <w:rsid w:val="00834B12"/>
    <w:rsid w:val="00836840"/>
    <w:rsid w:val="00856F2A"/>
    <w:rsid w:val="00876F7D"/>
    <w:rsid w:val="008778C5"/>
    <w:rsid w:val="00891CE1"/>
    <w:rsid w:val="00894DEE"/>
    <w:rsid w:val="008956AB"/>
    <w:rsid w:val="008A1010"/>
    <w:rsid w:val="008A5680"/>
    <w:rsid w:val="008A79F2"/>
    <w:rsid w:val="008B04A1"/>
    <w:rsid w:val="008B08CC"/>
    <w:rsid w:val="008D04EF"/>
    <w:rsid w:val="008E75E5"/>
    <w:rsid w:val="008F25E2"/>
    <w:rsid w:val="008F72F7"/>
    <w:rsid w:val="00915830"/>
    <w:rsid w:val="00923A48"/>
    <w:rsid w:val="00970381"/>
    <w:rsid w:val="00973CFE"/>
    <w:rsid w:val="00975E01"/>
    <w:rsid w:val="00996D3B"/>
    <w:rsid w:val="009A1304"/>
    <w:rsid w:val="009A274B"/>
    <w:rsid w:val="009B139B"/>
    <w:rsid w:val="009C1C72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85F95"/>
    <w:rsid w:val="00A96925"/>
    <w:rsid w:val="00AA3174"/>
    <w:rsid w:val="00AB4E93"/>
    <w:rsid w:val="00AB4F21"/>
    <w:rsid w:val="00AC2DA8"/>
    <w:rsid w:val="00AD7CF2"/>
    <w:rsid w:val="00AE1576"/>
    <w:rsid w:val="00AE26D6"/>
    <w:rsid w:val="00AF2FB6"/>
    <w:rsid w:val="00AF5884"/>
    <w:rsid w:val="00AF6600"/>
    <w:rsid w:val="00AF6E78"/>
    <w:rsid w:val="00B055E5"/>
    <w:rsid w:val="00B215CC"/>
    <w:rsid w:val="00B25AAF"/>
    <w:rsid w:val="00B60107"/>
    <w:rsid w:val="00B65757"/>
    <w:rsid w:val="00B65A00"/>
    <w:rsid w:val="00B711C0"/>
    <w:rsid w:val="00B734D4"/>
    <w:rsid w:val="00B82581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132F7"/>
    <w:rsid w:val="00C21954"/>
    <w:rsid w:val="00C5746A"/>
    <w:rsid w:val="00C6054D"/>
    <w:rsid w:val="00C62484"/>
    <w:rsid w:val="00C6309E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AD6"/>
    <w:rsid w:val="00CE5FF6"/>
    <w:rsid w:val="00D26493"/>
    <w:rsid w:val="00D3703D"/>
    <w:rsid w:val="00D433CC"/>
    <w:rsid w:val="00D45E86"/>
    <w:rsid w:val="00D45EE7"/>
    <w:rsid w:val="00D55312"/>
    <w:rsid w:val="00D6134C"/>
    <w:rsid w:val="00D644DC"/>
    <w:rsid w:val="00D65300"/>
    <w:rsid w:val="00D853D1"/>
    <w:rsid w:val="00DA0B28"/>
    <w:rsid w:val="00DA3632"/>
    <w:rsid w:val="00DA79F7"/>
    <w:rsid w:val="00DB2AD2"/>
    <w:rsid w:val="00DD532D"/>
    <w:rsid w:val="00DD7DA1"/>
    <w:rsid w:val="00DE05EB"/>
    <w:rsid w:val="00DE0F16"/>
    <w:rsid w:val="00DE4511"/>
    <w:rsid w:val="00DF1B1C"/>
    <w:rsid w:val="00DF5352"/>
    <w:rsid w:val="00E05FEC"/>
    <w:rsid w:val="00E17B1E"/>
    <w:rsid w:val="00E2088E"/>
    <w:rsid w:val="00E42E2B"/>
    <w:rsid w:val="00E73FE8"/>
    <w:rsid w:val="00E75B16"/>
    <w:rsid w:val="00E904E8"/>
    <w:rsid w:val="00E91B5B"/>
    <w:rsid w:val="00EA0896"/>
    <w:rsid w:val="00EB32F9"/>
    <w:rsid w:val="00EC07EC"/>
    <w:rsid w:val="00EC62B9"/>
    <w:rsid w:val="00ED1C59"/>
    <w:rsid w:val="00ED5E78"/>
    <w:rsid w:val="00ED7AFA"/>
    <w:rsid w:val="00EE2963"/>
    <w:rsid w:val="00F034E3"/>
    <w:rsid w:val="00F05A76"/>
    <w:rsid w:val="00F05E02"/>
    <w:rsid w:val="00F14111"/>
    <w:rsid w:val="00F317A8"/>
    <w:rsid w:val="00F356B8"/>
    <w:rsid w:val="00F6463A"/>
    <w:rsid w:val="00F660BF"/>
    <w:rsid w:val="00F755A2"/>
    <w:rsid w:val="00F83D12"/>
    <w:rsid w:val="00F857FA"/>
    <w:rsid w:val="00F87E53"/>
    <w:rsid w:val="00FC114B"/>
    <w:rsid w:val="00FC7CA1"/>
    <w:rsid w:val="00FD5C43"/>
    <w:rsid w:val="6331C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color w:val="FFFFFF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senseresoldre1">
    <w:name w:val="Menció sense resoldre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853D1"/>
    <w:pPr>
      <w:ind w:left="720"/>
      <w:contextualSpacing/>
    </w:pPr>
  </w:style>
  <w:style w:type="character" w:styleId="Refdecomentario">
    <w:name w:val="annotation reference"/>
    <w:basedOn w:val="Fuentedeprrafopredeter"/>
    <w:rsid w:val="005A15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15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1521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A1521"/>
    <w:rPr>
      <w:b w:val="0"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A1521"/>
    <w:rPr>
      <w:b w:val="0"/>
      <w:bCs/>
      <w:lang w:val="ca-ES"/>
    </w:rPr>
  </w:style>
  <w:style w:type="character" w:styleId="nfasis">
    <w:name w:val="Emphasis"/>
    <w:basedOn w:val="Fuentedeprrafopredeter"/>
    <w:qFormat/>
    <w:rsid w:val="006C6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0" ma:contentTypeDescription="Crear nuevo documento." ma:contentTypeScope="" ma:versionID="99d89cc4ede54a2939676327dcb2d458">
  <xsd:schema xmlns:xsd="http://www.w3.org/2001/XMLSchema" xmlns:xs="http://www.w3.org/2001/XMLSchema" xmlns:p="http://schemas.microsoft.com/office/2006/metadata/properties" xmlns:ns2="419cd4a2-4ccd-43db-af12-82519ab62dad" targetNamespace="http://schemas.microsoft.com/office/2006/metadata/properties" ma:root="true" ma:fieldsID="3fb089d43d27be9f9517f7cd2e2f2764" ns2:_="">
    <xsd:import namespace="419cd4a2-4ccd-43db-af12-82519ab62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1B370-A60F-484C-B82D-8D9EA2DFF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62CEA-EC2F-467A-847E-F933545F7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Cerca</vt:lpstr>
    </vt:vector>
  </TitlesOfParts>
  <Company>UdL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2</cp:revision>
  <cp:lastPrinted>2020-03-11T08:32:00Z</cp:lastPrinted>
  <dcterms:created xsi:type="dcterms:W3CDTF">2022-05-05T08:48:00Z</dcterms:created>
  <dcterms:modified xsi:type="dcterms:W3CDTF">2022-05-05T08:48:00Z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7246200</vt:r8>
  </property>
</Properties>
</file>